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4D68C95B" w:rsidR="006D0EEC" w:rsidRPr="00FB461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15C54ED" w14:textId="77777777" w:rsidR="00CD79E8" w:rsidRDefault="006D0EEC" w:rsidP="00EE0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B461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A00333" w:rsidRPr="00A00333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</w:t>
      </w:r>
      <w:r w:rsidR="0073713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TARYBOS SPRENDIMO PROJEKTO </w:t>
      </w:r>
      <w:bookmarkStart w:id="0" w:name="_Hlk129163455"/>
    </w:p>
    <w:p w14:paraId="5493FC99" w14:textId="542057E0" w:rsidR="00C52B20" w:rsidRPr="00F44CE1" w:rsidRDefault="00F44CE1" w:rsidP="00EE0F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4CE1">
        <w:rPr>
          <w:rFonts w:ascii="Times New Roman" w:hAnsi="Times New Roman" w:cs="Times New Roman"/>
          <w:b/>
          <w:bCs/>
          <w:sz w:val="24"/>
          <w:szCs w:val="24"/>
        </w:rPr>
        <w:t>DĖL SKUODO RAJONO SAVIVALDYBĖS KELIŲ PRIEŽIŪROS IR PLĖTROS PROGRAMOS FINANSAVIMO LĖŠOMIS FINANSUOJAMŲ SAVIVALDYBĖS AR VIEŠŲJŲ ĮSTAIGŲ, KURIŲ DALININKĖ YRA SAVIVALDYBĖ, SAVIVALDYBĖS ĮMONIŲ VALDOMŲ VIETINĖS REIKŠMĖS KELIŲ 202</w:t>
      </w:r>
      <w:r w:rsidR="00957AA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44CE1">
        <w:rPr>
          <w:rFonts w:ascii="Times New Roman" w:hAnsi="Times New Roman" w:cs="Times New Roman"/>
          <w:b/>
          <w:bCs/>
          <w:sz w:val="24"/>
          <w:szCs w:val="24"/>
        </w:rPr>
        <w:t xml:space="preserve"> METŲ OBJEKTŲ SĄRAŠO PATVIRTINIMO </w:t>
      </w:r>
    </w:p>
    <w:p w14:paraId="008BE280" w14:textId="4C4E5538" w:rsidR="00A00333" w:rsidRDefault="00A00333" w:rsidP="00A003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bookmarkEnd w:id="0"/>
    <w:p w14:paraId="4616CE30" w14:textId="4CE100E2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57AA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D29C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4730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96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730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78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358576F" w14:textId="77777777" w:rsidR="00F12FE0" w:rsidRPr="006D0EEC" w:rsidRDefault="00F12FE0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6460741" w14:textId="1791710C" w:rsidR="00737134" w:rsidRPr="006A03C1" w:rsidRDefault="00204C34" w:rsidP="00737134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A03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0EEC" w:rsidRPr="006A03C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77D8138C" w:rsidR="006D0EEC" w:rsidRPr="006A03C1" w:rsidRDefault="00737134" w:rsidP="0073713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 </w:t>
      </w:r>
      <w:bookmarkStart w:id="1" w:name="_Hlk129163615"/>
      <w:r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F80063" w:rsidRPr="006A03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D79E8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F80063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sąrašą</w:t>
      </w:r>
      <w:r w:rsidR="00AE1B4B" w:rsidRPr="006A03C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(toliau – Objektų sąrašas). </w:t>
      </w:r>
      <w:r w:rsidR="006A03C1" w:rsidRPr="006A03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Pripažinti netekusiu galios 2024 m. kovo 28 d. Skuodo rajono savivaldybės tarybos sprendimą Nr. T9-51 „Dėl </w:t>
      </w:r>
      <w:r w:rsidR="006A03C1" w:rsidRPr="006A03C1">
        <w:rPr>
          <w:rFonts w:ascii="Times New Roman" w:hAnsi="Times New Roman" w:cs="Times New Roman"/>
          <w:bCs/>
          <w:sz w:val="24"/>
          <w:szCs w:val="24"/>
        </w:rPr>
        <w:t>Skuodo rajono savivaldybės kelių priežiūros ir plėtros programos finansavimo lėšomis finansuojamų savivaldybės ar viešųjų įstaigų, kurių dalininkė yra savivaldybė, savivaldybės įmonių valdomų vietinės reikšmės kelių 2024 metų  objektų sąrašo patvirtinimo</w:t>
      </w:r>
      <w:r w:rsidR="006A03C1" w:rsidRPr="006A03C1">
        <w:rPr>
          <w:rFonts w:ascii="Times New Roman" w:eastAsia="SimSun" w:hAnsi="Times New Roman" w:cs="Times New Roman"/>
          <w:sz w:val="24"/>
          <w:szCs w:val="24"/>
          <w:lang w:eastAsia="zh-CN"/>
        </w:rPr>
        <w:t>“.</w:t>
      </w:r>
    </w:p>
    <w:bookmarkEnd w:id="1"/>
    <w:p w14:paraId="789B357A" w14:textId="77777777" w:rsidR="006F492A" w:rsidRPr="00EE0F7D" w:rsidRDefault="006F492A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5B1D90" w14:textId="6F849C13" w:rsidR="00DF78C3" w:rsidRPr="00EE0F7D" w:rsidRDefault="00204C34" w:rsidP="00E670DB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DF78C3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42E1CB7" w14:textId="4280CC7B" w:rsidR="00AE1B4B" w:rsidRPr="00EE0F7D" w:rsidRDefault="00DF78C3" w:rsidP="00AE1B4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vietos savivaldos įstatymo </w:t>
      </w:r>
      <w:r w:rsidR="00AE1B4B" w:rsidRPr="00EE0F7D">
        <w:rPr>
          <w:rFonts w:ascii="Times New Roman" w:hAnsi="Times New Roman" w:cs="Times New Roman"/>
          <w:sz w:val="24"/>
          <w:szCs w:val="24"/>
          <w:lang w:val="lt-LT" w:eastAsia="lt-LT"/>
        </w:rPr>
        <w:t>15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straipsnio 4 dali</w:t>
      </w:r>
      <w:r w:rsidR="00244520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F158D5" w:rsidRPr="00EE0F7D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savivaldybės 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kelių priežiūros ir plėtros programos finansavimo lėšų paskirstymo ir naudojimo tvarkos aprašo, patvirtinto Skuodo rajono savivaldybės tarybos 2022 m. vasario 24 d. sprendimu Nr. T9-35 „Dėl Skuodo rajono savivaldybės kelių priežiūros ir plėtros programos finansavimo lėšų paskirstymo ir naudojimo tvarkos aprašo patvirtinimo“, 15 punkt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>, Akcinės bendrovės Lietuvos automobilių kelių direkcijos generalinio direktoriaus 202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sausio 31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d. įsakym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Nr. VE-2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„Dėl Kelių priežiūros ir plėtros programos finansavimo lėšų savivaldybių institucijų valdomiems vietinės reikšmės keliams paskirstymo 202</w:t>
      </w:r>
      <w:r w:rsidR="00972B1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metais“</w:t>
      </w:r>
      <w:r w:rsidR="00244520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158D5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2809F46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3135BD2A" w:rsidR="008F35E2" w:rsidRPr="00EE0F7D" w:rsidRDefault="00204C34" w:rsidP="001A12F1">
      <w:pPr>
        <w:numPr>
          <w:ilvl w:val="0"/>
          <w:numId w:val="1"/>
        </w:numPr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D0EEC" w:rsidRPr="00EE0F7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EE0F7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62D1100" w14:textId="3772E6A2" w:rsidR="00592348" w:rsidRPr="00EE0F7D" w:rsidRDefault="00DF78C3" w:rsidP="00DF7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      </w:t>
      </w:r>
      <w:r w:rsidR="00592348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AE1B4B" w:rsidRPr="00EE0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pakeistą 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C45D79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elių priežiūros ir plėtros programos finansavimo lėšomis finansuojamų savivaldybės ar viešųjų įstaigų, kurių dalininkė yra savivaldybė, savivaldybės įmonių valdomų vietinės reikšmės kelių 202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objektų sąrašą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bus pasirašyta finansavimo sutartis su </w:t>
      </w:r>
      <w:r w:rsidR="00CD79E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kcine</w:t>
      </w:r>
      <w:r w:rsidR="00592348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04C34" w:rsidRPr="00CD79E8">
        <w:rPr>
          <w:rFonts w:ascii="Times New Roman" w:eastAsia="Times New Roman" w:hAnsi="Times New Roman" w:cs="Times New Roman"/>
          <w:sz w:val="24"/>
          <w:szCs w:val="24"/>
          <w:lang w:val="lt-LT"/>
        </w:rPr>
        <w:t>bendrove</w:t>
      </w:r>
      <w:r w:rsidR="00972B1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„Via Lietuva“</w:t>
      </w:r>
      <w:r w:rsidR="00E44C5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CD79E8" w:rsidRDefault="006D0EEC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28036909" w:rsidR="00211EBF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CD79E8" w:rsidRDefault="001D6A0B" w:rsidP="001A12F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0A64AD" w14:textId="77777777" w:rsidR="00204C34" w:rsidRPr="00CD79E8" w:rsidRDefault="006D0EEC" w:rsidP="001A12F1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D79E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8B10F16" w14:textId="202E3712" w:rsidR="00211EBF" w:rsidRPr="00EE0F7D" w:rsidRDefault="00211EBF" w:rsidP="001A12F1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bookmarkStart w:id="2" w:name="_Hlk147482583"/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393C3D" w:rsidRPr="00EE0F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bookmarkEnd w:id="2"/>
    <w:p w14:paraId="7F90483D" w14:textId="01C5DEAB" w:rsidR="00496254" w:rsidRPr="00EE0F7D" w:rsidRDefault="00496254" w:rsidP="00496254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Pranešėjas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Statybos, investicijų ir turto valdymo skyriaus v</w:t>
      </w:r>
      <w:r w:rsidR="00F12FE0">
        <w:rPr>
          <w:rFonts w:ascii="Times New Roman" w:hAnsi="Times New Roman" w:cs="Times New Roman"/>
          <w:bCs/>
          <w:sz w:val="24"/>
          <w:szCs w:val="24"/>
          <w:lang w:val="lt-LT"/>
        </w:rPr>
        <w:t>edėjas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Vygintas Pitrėnas</w:t>
      </w:r>
      <w:r w:rsidRPr="00EE0F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5D303B81" w:rsidR="006D0EEC" w:rsidRPr="00CD79E8" w:rsidRDefault="006D0EEC" w:rsidP="006D0E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79234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608A" w14:textId="77777777" w:rsidR="0079234E" w:rsidRDefault="0079234E">
      <w:pPr>
        <w:spacing w:after="0" w:line="240" w:lineRule="auto"/>
      </w:pPr>
      <w:r>
        <w:separator/>
      </w:r>
    </w:p>
  </w:endnote>
  <w:endnote w:type="continuationSeparator" w:id="0">
    <w:p w14:paraId="2809A6FF" w14:textId="77777777" w:rsidR="0079234E" w:rsidRDefault="0079234E">
      <w:pPr>
        <w:spacing w:after="0" w:line="240" w:lineRule="auto"/>
      </w:pPr>
      <w:r>
        <w:continuationSeparator/>
      </w:r>
    </w:p>
  </w:endnote>
  <w:endnote w:type="continuationNotice" w:id="1">
    <w:p w14:paraId="772522E8" w14:textId="77777777" w:rsidR="0079234E" w:rsidRDefault="007923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52B3" w14:textId="77777777" w:rsidR="0079234E" w:rsidRDefault="0079234E">
      <w:pPr>
        <w:spacing w:after="0" w:line="240" w:lineRule="auto"/>
      </w:pPr>
      <w:r>
        <w:separator/>
      </w:r>
    </w:p>
  </w:footnote>
  <w:footnote w:type="continuationSeparator" w:id="0">
    <w:p w14:paraId="153CD847" w14:textId="77777777" w:rsidR="0079234E" w:rsidRDefault="0079234E">
      <w:pPr>
        <w:spacing w:after="0" w:line="240" w:lineRule="auto"/>
      </w:pPr>
      <w:r>
        <w:continuationSeparator/>
      </w:r>
    </w:p>
  </w:footnote>
  <w:footnote w:type="continuationNotice" w:id="1">
    <w:p w14:paraId="28DEE592" w14:textId="77777777" w:rsidR="0079234E" w:rsidRDefault="007923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A4220D" w:rsidRPr="002C3014" w:rsidRDefault="00A4220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319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2A6A"/>
    <w:rsid w:val="000F7091"/>
    <w:rsid w:val="0014346E"/>
    <w:rsid w:val="00194BE1"/>
    <w:rsid w:val="001A12F1"/>
    <w:rsid w:val="001C148D"/>
    <w:rsid w:val="001D6A0B"/>
    <w:rsid w:val="00204C34"/>
    <w:rsid w:val="00211EBF"/>
    <w:rsid w:val="00244520"/>
    <w:rsid w:val="002A4DBF"/>
    <w:rsid w:val="002D396E"/>
    <w:rsid w:val="00376E2F"/>
    <w:rsid w:val="00393C3D"/>
    <w:rsid w:val="003D0E19"/>
    <w:rsid w:val="00473054"/>
    <w:rsid w:val="00496254"/>
    <w:rsid w:val="004D29CE"/>
    <w:rsid w:val="0051189E"/>
    <w:rsid w:val="0057762D"/>
    <w:rsid w:val="00592348"/>
    <w:rsid w:val="005F1AF4"/>
    <w:rsid w:val="00636875"/>
    <w:rsid w:val="00656891"/>
    <w:rsid w:val="00684971"/>
    <w:rsid w:val="00693797"/>
    <w:rsid w:val="00696466"/>
    <w:rsid w:val="006A03C1"/>
    <w:rsid w:val="006D0EEC"/>
    <w:rsid w:val="006D786B"/>
    <w:rsid w:val="006E7CA9"/>
    <w:rsid w:val="006F492A"/>
    <w:rsid w:val="00723434"/>
    <w:rsid w:val="00737134"/>
    <w:rsid w:val="0078269C"/>
    <w:rsid w:val="0079234E"/>
    <w:rsid w:val="007C62A5"/>
    <w:rsid w:val="007E55D9"/>
    <w:rsid w:val="0081140E"/>
    <w:rsid w:val="008134DB"/>
    <w:rsid w:val="008436C4"/>
    <w:rsid w:val="008651FE"/>
    <w:rsid w:val="008767DF"/>
    <w:rsid w:val="008A2676"/>
    <w:rsid w:val="008F35E2"/>
    <w:rsid w:val="008F4B1C"/>
    <w:rsid w:val="00902660"/>
    <w:rsid w:val="00920D4E"/>
    <w:rsid w:val="00957AA8"/>
    <w:rsid w:val="00972B1E"/>
    <w:rsid w:val="00976C6A"/>
    <w:rsid w:val="00976DC2"/>
    <w:rsid w:val="00983BFC"/>
    <w:rsid w:val="00A00333"/>
    <w:rsid w:val="00A02084"/>
    <w:rsid w:val="00A177EC"/>
    <w:rsid w:val="00A3524F"/>
    <w:rsid w:val="00A4220D"/>
    <w:rsid w:val="00AE1B4B"/>
    <w:rsid w:val="00B01022"/>
    <w:rsid w:val="00B27B09"/>
    <w:rsid w:val="00BB7F62"/>
    <w:rsid w:val="00C1097E"/>
    <w:rsid w:val="00C44007"/>
    <w:rsid w:val="00C45D79"/>
    <w:rsid w:val="00C52B20"/>
    <w:rsid w:val="00C95A7A"/>
    <w:rsid w:val="00CD79E8"/>
    <w:rsid w:val="00D1375B"/>
    <w:rsid w:val="00D53462"/>
    <w:rsid w:val="00D72B97"/>
    <w:rsid w:val="00DF78C3"/>
    <w:rsid w:val="00E04CBB"/>
    <w:rsid w:val="00E34E1B"/>
    <w:rsid w:val="00E44C5F"/>
    <w:rsid w:val="00E670DB"/>
    <w:rsid w:val="00E72518"/>
    <w:rsid w:val="00EB1DE6"/>
    <w:rsid w:val="00EE08F9"/>
    <w:rsid w:val="00EE0F7D"/>
    <w:rsid w:val="00F12FE0"/>
    <w:rsid w:val="00F158D5"/>
    <w:rsid w:val="00F44CE1"/>
    <w:rsid w:val="00F80063"/>
    <w:rsid w:val="00FB461A"/>
    <w:rsid w:val="00FB7883"/>
    <w:rsid w:val="00FC023C"/>
    <w:rsid w:val="00FD578C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character" w:styleId="Hipersaitas">
    <w:name w:val="Hyperlink"/>
    <w:basedOn w:val="Numatytasispastraiposriftas"/>
    <w:uiPriority w:val="99"/>
    <w:unhideWhenUsed/>
    <w:rsid w:val="007E55D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55D9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393C3D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5F1A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5F1AF4"/>
  </w:style>
  <w:style w:type="paragraph" w:styleId="Sraopastraipa">
    <w:name w:val="List Paragraph"/>
    <w:basedOn w:val="prastasis"/>
    <w:uiPriority w:val="34"/>
    <w:qFormat/>
    <w:rsid w:val="007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2024-04-09T13:26:00Z</dcterms:created>
  <dcterms:modified xsi:type="dcterms:W3CDTF">2024-04-16T10:40:00Z</dcterms:modified>
</cp:coreProperties>
</file>